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73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C1049B">
          <w:headerReference w:type="default" r:id="rId8"/>
          <w:footerReference w:type="default" r:id="rId9"/>
          <w:type w:val="continuous"/>
          <w:pgSz w:w="11906" w:h="16838"/>
          <w:pgMar w:top="851" w:right="849" w:bottom="1135" w:left="1134" w:header="851" w:footer="454" w:gutter="0"/>
          <w:pgNumType w:fmt="numberInDash" w:start="112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905105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Outcome</w:t>
            </w:r>
            <w:r w:rsidR="001F2591"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A8659F">
              <w:rPr>
                <w:rFonts w:ascii="ＭＳ Ｐゴシック" w:eastAsia="ＭＳ Ｐゴシック" w:hAnsi="ＭＳ Ｐゴシック" w:cs="Arial" w:hint="eastAsia"/>
                <w:b/>
                <w:w w:val="97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A8659F">
              <w:rPr>
                <w:rFonts w:ascii="ＭＳ Ｐゴシック" w:eastAsia="ＭＳ Ｐゴシック" w:hAnsi="ＭＳ Ｐゴシック" w:cs="Arial" w:hint="eastAsia"/>
                <w:b/>
                <w:spacing w:val="27"/>
                <w:w w:val="97"/>
                <w:kern w:val="0"/>
                <w:sz w:val="20"/>
                <w:szCs w:val="20"/>
                <w:fitText w:val="2500" w:id="976535552"/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DA156B">
              <w:rPr>
                <w:rFonts w:ascii="ＭＳ Ｐゴシック" w:eastAsia="ＭＳ Ｐゴシック" w:hAnsi="ＭＳ Ｐゴシック" w:cs="Arial" w:hint="eastAsia"/>
                <w:b/>
                <w:w w:val="85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DA156B">
              <w:rPr>
                <w:rFonts w:ascii="ＭＳ Ｐゴシック" w:eastAsia="ＭＳ Ｐゴシック" w:hAnsi="ＭＳ Ｐゴシック" w:hint="eastAsia"/>
                <w:b/>
                <w:w w:val="85"/>
                <w:kern w:val="0"/>
                <w:fitText w:val="2400" w:id="976535553"/>
              </w:rPr>
              <w:t>目標値と達成状</w:t>
            </w:r>
            <w:r w:rsidRPr="00DA156B">
              <w:rPr>
                <w:rFonts w:ascii="ＭＳ Ｐゴシック" w:eastAsia="ＭＳ Ｐゴシック" w:hAnsi="ＭＳ Ｐゴシック" w:hint="eastAsia"/>
                <w:b/>
                <w:spacing w:val="9"/>
                <w:w w:val="85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A8659F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851" w:footer="454" w:gutter="0"/>
          <w:pgNumType w:fmt="numberInDash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95BC2" w:rsidP="00195BC2">
      <w:pPr>
        <w:rPr>
          <w:rFonts w:ascii="Arial" w:eastAsia="HGPｺﾞｼｯｸM" w:hAnsi="Arial" w:cs="Arial"/>
          <w:b/>
          <w:color w:val="0000CC"/>
          <w:sz w:val="24"/>
        </w:rPr>
      </w:pPr>
      <w:r>
        <w:rPr>
          <w:rFonts w:ascii="Arial" w:eastAsia="HGPｺﾞｼｯｸM" w:hAnsi="Arial" w:cs="Arial" w:hint="eastAsia"/>
          <w:b/>
          <w:color w:val="0000CC"/>
          <w:sz w:val="24"/>
        </w:rPr>
        <w:t xml:space="preserve">1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="001F2591"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 w:rsidR="001F2591"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630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CC"/>
          <w:sz w:val="24"/>
        </w:rPr>
      </w:pPr>
      <w:r w:rsidRPr="00195BC2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195BC2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822"/>
        <w:gridCol w:w="5808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bookmarkStart w:id="0" w:name="_GoBack"/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bookmarkEnd w:id="0"/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CC"/>
          <w:sz w:val="24"/>
        </w:rPr>
      </w:pP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学び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気付き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得られた教訓等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56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FF"/>
          <w:sz w:val="24"/>
        </w:rPr>
      </w:pP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195BC2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6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2EF7" wp14:editId="6EAA7F43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1C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FF"/>
          <w:sz w:val="24"/>
        </w:rPr>
      </w:pP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O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>ffice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DB75D9" w:rsidRPr="001F2591" w:rsidRDefault="00DB75D9" w:rsidP="00C90B69">
      <w:pPr>
        <w:widowControl/>
        <w:jc w:val="left"/>
      </w:pPr>
    </w:p>
    <w:sectPr w:rsidR="00DB75D9" w:rsidRPr="001F2591" w:rsidSect="00635C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6B" w:rsidRDefault="00DA156B" w:rsidP="00DA156B">
    <w:pPr>
      <w:pStyle w:val="ac"/>
      <w:tabs>
        <w:tab w:val="center" w:pos="4961"/>
        <w:tab w:val="left" w:pos="8465"/>
      </w:tabs>
      <w:jc w:val="left"/>
    </w:pPr>
    <w:r>
      <w:tab/>
    </w:r>
    <w:r>
      <w:tab/>
    </w:r>
    <w:r>
      <w:tab/>
    </w:r>
  </w:p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Pr="00E527DA" w:rsidRDefault="001F2591" w:rsidP="00EA16F4">
    <w:pPr>
      <w:pStyle w:val="ac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4B" w:rsidRDefault="00EA3F4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BB53CA"/>
    <w:multiLevelType w:val="hybridMultilevel"/>
    <w:tmpl w:val="9510EAEC"/>
    <w:lvl w:ilvl="0" w:tplc="AF0A936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5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952CE"/>
    <w:multiLevelType w:val="hybridMultilevel"/>
    <w:tmpl w:val="AF22268A"/>
    <w:lvl w:ilvl="0" w:tplc="6470895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5"/>
  </w:num>
  <w:num w:numId="5">
    <w:abstractNumId w:val="25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24"/>
  </w:num>
  <w:num w:numId="11">
    <w:abstractNumId w:val="26"/>
  </w:num>
  <w:num w:numId="12">
    <w:abstractNumId w:val="10"/>
  </w:num>
  <w:num w:numId="13">
    <w:abstractNumId w:val="16"/>
  </w:num>
  <w:num w:numId="14">
    <w:abstractNumId w:val="8"/>
  </w:num>
  <w:num w:numId="15">
    <w:abstractNumId w:val="22"/>
  </w:num>
  <w:num w:numId="16">
    <w:abstractNumId w:val="18"/>
  </w:num>
  <w:num w:numId="17">
    <w:abstractNumId w:val="21"/>
  </w:num>
  <w:num w:numId="18">
    <w:abstractNumId w:val="3"/>
  </w:num>
  <w:num w:numId="19">
    <w:abstractNumId w:val="9"/>
  </w:num>
  <w:num w:numId="20">
    <w:abstractNumId w:val="20"/>
  </w:num>
  <w:num w:numId="21">
    <w:abstractNumId w:val="15"/>
  </w:num>
  <w:num w:numId="22">
    <w:abstractNumId w:val="12"/>
  </w:num>
  <w:num w:numId="23">
    <w:abstractNumId w:val="7"/>
  </w:num>
  <w:num w:numId="24">
    <w:abstractNumId w:val="13"/>
  </w:num>
  <w:num w:numId="25">
    <w:abstractNumId w:val="27"/>
  </w:num>
  <w:num w:numId="26">
    <w:abstractNumId w:val="14"/>
  </w:num>
  <w:num w:numId="27">
    <w:abstractNumId w:val="11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578C"/>
    <w:rsid w:val="00012CD6"/>
    <w:rsid w:val="0003783C"/>
    <w:rsid w:val="00040AA0"/>
    <w:rsid w:val="00044B81"/>
    <w:rsid w:val="000500D2"/>
    <w:rsid w:val="00055FBF"/>
    <w:rsid w:val="00061750"/>
    <w:rsid w:val="00096A9D"/>
    <w:rsid w:val="000B1352"/>
    <w:rsid w:val="000B44D2"/>
    <w:rsid w:val="000B6445"/>
    <w:rsid w:val="000C4998"/>
    <w:rsid w:val="000D22CE"/>
    <w:rsid w:val="000D7386"/>
    <w:rsid w:val="000F1A81"/>
    <w:rsid w:val="00102A91"/>
    <w:rsid w:val="00102D67"/>
    <w:rsid w:val="00120D61"/>
    <w:rsid w:val="00136FAF"/>
    <w:rsid w:val="001571AA"/>
    <w:rsid w:val="00165E10"/>
    <w:rsid w:val="00182077"/>
    <w:rsid w:val="00195BC2"/>
    <w:rsid w:val="001D366D"/>
    <w:rsid w:val="001F2591"/>
    <w:rsid w:val="0020010B"/>
    <w:rsid w:val="00211EE3"/>
    <w:rsid w:val="002129BB"/>
    <w:rsid w:val="002148AF"/>
    <w:rsid w:val="0023013F"/>
    <w:rsid w:val="00233D52"/>
    <w:rsid w:val="00260C9E"/>
    <w:rsid w:val="00266FB9"/>
    <w:rsid w:val="00296054"/>
    <w:rsid w:val="002B63DD"/>
    <w:rsid w:val="002D2DE3"/>
    <w:rsid w:val="002E1877"/>
    <w:rsid w:val="002E1AC6"/>
    <w:rsid w:val="002E486D"/>
    <w:rsid w:val="002E5423"/>
    <w:rsid w:val="002F2ADE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5228F"/>
    <w:rsid w:val="00462EA7"/>
    <w:rsid w:val="004643AB"/>
    <w:rsid w:val="00484EDD"/>
    <w:rsid w:val="004C2817"/>
    <w:rsid w:val="004D7F0E"/>
    <w:rsid w:val="004E6EA1"/>
    <w:rsid w:val="0052279F"/>
    <w:rsid w:val="005239D4"/>
    <w:rsid w:val="00530830"/>
    <w:rsid w:val="00560FEB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B5BD8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46337"/>
    <w:rsid w:val="00851773"/>
    <w:rsid w:val="00863E12"/>
    <w:rsid w:val="00871469"/>
    <w:rsid w:val="0088521E"/>
    <w:rsid w:val="008855D5"/>
    <w:rsid w:val="00890445"/>
    <w:rsid w:val="00895810"/>
    <w:rsid w:val="008A388B"/>
    <w:rsid w:val="008A469D"/>
    <w:rsid w:val="008C63B9"/>
    <w:rsid w:val="00900299"/>
    <w:rsid w:val="00903D3B"/>
    <w:rsid w:val="00905105"/>
    <w:rsid w:val="00925DF1"/>
    <w:rsid w:val="009507B4"/>
    <w:rsid w:val="00966048"/>
    <w:rsid w:val="009756F7"/>
    <w:rsid w:val="0099559F"/>
    <w:rsid w:val="009A50BA"/>
    <w:rsid w:val="009E3DDE"/>
    <w:rsid w:val="009E3ECA"/>
    <w:rsid w:val="00A319DF"/>
    <w:rsid w:val="00A3770F"/>
    <w:rsid w:val="00A56AFA"/>
    <w:rsid w:val="00A8659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73036"/>
    <w:rsid w:val="00B915D5"/>
    <w:rsid w:val="00BB475E"/>
    <w:rsid w:val="00BC0B90"/>
    <w:rsid w:val="00C1049B"/>
    <w:rsid w:val="00C267B1"/>
    <w:rsid w:val="00C652BD"/>
    <w:rsid w:val="00C73A15"/>
    <w:rsid w:val="00C84F2F"/>
    <w:rsid w:val="00C90B69"/>
    <w:rsid w:val="00C93C12"/>
    <w:rsid w:val="00CB0B41"/>
    <w:rsid w:val="00CE47E1"/>
    <w:rsid w:val="00D06B45"/>
    <w:rsid w:val="00DA156B"/>
    <w:rsid w:val="00DA3AC6"/>
    <w:rsid w:val="00DB75D9"/>
    <w:rsid w:val="00DF5632"/>
    <w:rsid w:val="00E00DBE"/>
    <w:rsid w:val="00E4231F"/>
    <w:rsid w:val="00E43FC5"/>
    <w:rsid w:val="00E527DA"/>
    <w:rsid w:val="00E909A2"/>
    <w:rsid w:val="00EA16F4"/>
    <w:rsid w:val="00EA3F4B"/>
    <w:rsid w:val="00EF3862"/>
    <w:rsid w:val="00F06761"/>
    <w:rsid w:val="00F20BB7"/>
    <w:rsid w:val="00F43D7F"/>
    <w:rsid w:val="00F50D57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E58D90CD-37FB-4DDD-840D-5C7B8255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AFEB-A31B-4D8F-8938-16689F21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情報通信課</cp:lastModifiedBy>
  <cp:revision>18</cp:revision>
  <cp:lastPrinted>2021-04-15T01:03:00Z</cp:lastPrinted>
  <dcterms:created xsi:type="dcterms:W3CDTF">2020-03-29T23:38:00Z</dcterms:created>
  <dcterms:modified xsi:type="dcterms:W3CDTF">2021-04-15T09:37:00Z</dcterms:modified>
</cp:coreProperties>
</file>