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F72B" w14:textId="77777777" w:rsidR="00067B02" w:rsidRPr="00245F5D" w:rsidRDefault="00067B02" w:rsidP="00067B02">
      <w:pPr>
        <w:spacing w:line="0" w:lineRule="atLeast"/>
        <w:jc w:val="center"/>
        <w:rPr>
          <w:rFonts w:ascii="Meiryo UI" w:eastAsia="Meiryo UI" w:hAnsi="Meiryo UI" w:cs="メイリオ"/>
          <w:b/>
          <w:sz w:val="32"/>
          <w:szCs w:val="32"/>
        </w:rPr>
      </w:pPr>
      <w:r w:rsidRPr="00245F5D">
        <w:rPr>
          <w:rFonts w:ascii="Meiryo UI" w:eastAsia="Meiryo UI" w:hAnsi="Meiryo UI" w:cs="メイリオ" w:hint="eastAsia"/>
          <w:b/>
          <w:sz w:val="32"/>
          <w:szCs w:val="32"/>
        </w:rPr>
        <w:t>Application for Recognition of Events Commemorating the 70th Anniversary of the Establishment of Diplomatic Relations between Japan and Tunisia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43"/>
        <w:gridCol w:w="3468"/>
        <w:gridCol w:w="4435"/>
      </w:tblGrid>
      <w:tr w:rsidR="00067B02" w:rsidRPr="00245F5D" w14:paraId="4ABE44AE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</w:tcPr>
          <w:p w14:paraId="456603C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Date of Application</w:t>
            </w: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</w:tcPr>
          <w:p w14:paraId="75AB333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　　　　Year/Month/Day</w:t>
            </w:r>
          </w:p>
        </w:tc>
        <w:tc>
          <w:tcPr>
            <w:tcW w:w="4435" w:type="dxa"/>
            <w:shd w:val="pct20" w:color="auto" w:fill="auto"/>
          </w:tcPr>
          <w:p w14:paraId="43D7D975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Certification Number:</w:t>
            </w:r>
          </w:p>
        </w:tc>
      </w:tr>
      <w:tr w:rsidR="00067B02" w:rsidRPr="00245F5D" w14:paraId="6FB8D469" w14:textId="77777777" w:rsidTr="00EB03E6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5DA5A0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Project Name 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A79982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2F55D636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B9B39C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Duration 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2C3E1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　　　　Year/Month/Day to Year/Month/Day</w:t>
            </w:r>
          </w:p>
        </w:tc>
      </w:tr>
      <w:tr w:rsidR="00067B02" w:rsidRPr="00245F5D" w14:paraId="5ACACCAC" w14:textId="77777777" w:rsidTr="00EB03E6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07ACC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Venue 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7B71D5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0077E7B2" w14:textId="77777777" w:rsidTr="00EB03E6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AC996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Organiser Name 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B456EE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5E18772C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0354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Organiser Category</w:t>
            </w:r>
          </w:p>
          <w:p w14:paraId="0A081B85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box.</w:t>
            </w:r>
          </w:p>
        </w:tc>
        <w:tc>
          <w:tcPr>
            <w:tcW w:w="79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7688" w:type="dxa"/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2551"/>
              <w:gridCol w:w="1275"/>
              <w:gridCol w:w="1276"/>
              <w:gridCol w:w="1276"/>
            </w:tblGrid>
            <w:tr w:rsidR="00067B02" w:rsidRPr="00245F5D" w14:paraId="633C7C0D" w14:textId="77777777" w:rsidTr="00EB03E6">
              <w:tc>
                <w:tcPr>
                  <w:tcW w:w="1310" w:type="dxa"/>
                  <w:shd w:val="clear" w:color="auto" w:fill="auto"/>
                </w:tcPr>
                <w:p w14:paraId="74146390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Government agency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D3C943E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Local authority or related organisation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280FF999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Public Interest Organisation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7E72BB7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School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A84C9BF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Business</w:t>
                  </w:r>
                </w:p>
              </w:tc>
            </w:tr>
            <w:tr w:rsidR="00067B02" w:rsidRPr="00245F5D" w14:paraId="0F884C5A" w14:textId="77777777" w:rsidTr="00EB03E6">
              <w:tc>
                <w:tcPr>
                  <w:tcW w:w="1310" w:type="dxa"/>
                  <w:shd w:val="clear" w:color="auto" w:fill="auto"/>
                </w:tcPr>
                <w:p w14:paraId="226FEC7F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Cultural organisations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AD07B96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  <w:lang w:val="fr-FR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  <w:lang w:val="fr-FR"/>
                    </w:rPr>
                    <w:t xml:space="preserve"> □ </w:t>
                  </w:r>
                  <w:proofErr w:type="spellStart"/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  <w:lang w:val="fr-FR"/>
                    </w:rPr>
                    <w:t>Private</w:t>
                  </w:r>
                  <w:proofErr w:type="spellEnd"/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  <w:lang w:val="fr-FR"/>
                    </w:rPr>
                    <w:t xml:space="preserve"> non-profit organisations</w:t>
                  </w:r>
                </w:p>
              </w:tc>
              <w:tc>
                <w:tcPr>
                  <w:tcW w:w="3827" w:type="dxa"/>
                  <w:gridSpan w:val="3"/>
                  <w:shd w:val="clear" w:color="auto" w:fill="auto"/>
                </w:tcPr>
                <w:p w14:paraId="6B21ECDA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  <w:lang w:val="fr-FR"/>
                    </w:rPr>
                    <w:t xml:space="preserve"> </w:t>
                  </w: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>□ Other (                            )</w:t>
                  </w:r>
                </w:p>
              </w:tc>
            </w:tr>
          </w:tbl>
          <w:p w14:paraId="7AE5D48F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0B4DEF69" w14:textId="77777777" w:rsidTr="00EB03E6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A0AB5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Organiser's Contact Details</w:t>
            </w: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D96EEA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Contact person: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6980BFE0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Email:</w:t>
            </w:r>
          </w:p>
        </w:tc>
      </w:tr>
      <w:tr w:rsidR="00067B02" w:rsidRPr="00245F5D" w14:paraId="2B867B11" w14:textId="77777777" w:rsidTr="00EB03E6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E64C5C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0C4E9E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Telephone: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1831048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Mobile:</w:t>
            </w:r>
          </w:p>
        </w:tc>
      </w:tr>
      <w:tr w:rsidR="00067B02" w:rsidRPr="00245F5D" w14:paraId="18954DDB" w14:textId="77777777" w:rsidTr="00EB03E6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2C0979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74600A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Address:</w:t>
            </w:r>
          </w:p>
        </w:tc>
      </w:tr>
      <w:tr w:rsidR="00067B02" w:rsidRPr="00245F5D" w14:paraId="60148401" w14:textId="77777777" w:rsidTr="00EB03E6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D88587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876402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  <w:lang w:val="de-AT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  <w:lang w:val="de-AT"/>
              </w:rPr>
              <w:t xml:space="preserve"> Website:</w:t>
            </w:r>
          </w:p>
        </w:tc>
      </w:tr>
      <w:tr w:rsidR="00067B02" w:rsidRPr="00245F5D" w14:paraId="4426B6B8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90E0E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Business Objectives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3CF3F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  <w:p w14:paraId="276761FC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58B9FAE1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3C973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Business Overview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8137A6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  <w:p w14:paraId="0740B705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7FD8F69B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DA6F30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Participation Fee</w:t>
            </w:r>
          </w:p>
          <w:p w14:paraId="63E8826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box.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DF1D34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  <w:lang w:eastAsia="zh-TW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  <w:lang w:eastAsia="zh-TW"/>
              </w:rPr>
              <w:t xml:space="preserve"> □ Free of charge</w:t>
            </w:r>
          </w:p>
          <w:p w14:paraId="2F703CCB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  <w:lang w:eastAsia="zh-TW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  <w:lang w:eastAsia="zh-TW"/>
              </w:rPr>
              <w:t xml:space="preserve"> □ Paid (Amount: 　　　　　　　　　　　　　　　　　　　　　　　　　　　　　　　  )</w:t>
            </w:r>
          </w:p>
        </w:tc>
      </w:tr>
      <w:tr w:rsidR="00067B02" w:rsidRPr="00245F5D" w14:paraId="4E7EBA46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79A7B9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Number of Participants (Estimated)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243128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　　　　　　　　　　Name</w:t>
            </w:r>
          </w:p>
        </w:tc>
      </w:tr>
      <w:tr w:rsidR="00067B02" w:rsidRPr="00245F5D" w14:paraId="013C124B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BCFB40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lastRenderedPageBreak/>
              <w:t xml:space="preserve"> Business sector</w:t>
            </w:r>
          </w:p>
          <w:p w14:paraId="62FFAEB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6"/>
                <w:szCs w:val="16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boxes.</w:t>
            </w:r>
          </w:p>
          <w:p w14:paraId="05DDEAF6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(Multiple answers permitted)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tbl>
            <w:tblPr>
              <w:tblW w:w="7719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851"/>
              <w:gridCol w:w="850"/>
              <w:gridCol w:w="1276"/>
              <w:gridCol w:w="1134"/>
              <w:gridCol w:w="1418"/>
              <w:gridCol w:w="1306"/>
            </w:tblGrid>
            <w:tr w:rsidR="00067B02" w:rsidRPr="00245F5D" w14:paraId="5E60B435" w14:textId="77777777" w:rsidTr="00EB03E6">
              <w:tc>
                <w:tcPr>
                  <w:tcW w:w="884" w:type="dxa"/>
                  <w:shd w:val="clear" w:color="auto" w:fill="auto"/>
                </w:tcPr>
                <w:p w14:paraId="2D8BA25B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Music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0E03F5E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Arts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5EBEFD6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Theatre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75CB3CB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Dance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A6A3E6C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Food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8E9A09B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Academic Research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75C33F4F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Film &amp; TV</w:t>
                  </w:r>
                </w:p>
              </w:tc>
            </w:tr>
            <w:tr w:rsidR="00067B02" w:rsidRPr="00245F5D" w14:paraId="7DCB74E1" w14:textId="77777777" w:rsidTr="00EB03E6">
              <w:tc>
                <w:tcPr>
                  <w:tcW w:w="884" w:type="dxa"/>
                  <w:shd w:val="clear" w:color="auto" w:fill="auto"/>
                </w:tcPr>
                <w:p w14:paraId="3EEE2E7E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Tourism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27A7E6D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Economy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050EF98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Education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C046572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Sport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FB4AE57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Youth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191170C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Regional Exchange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162E003A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</w:p>
              </w:tc>
            </w:tr>
            <w:tr w:rsidR="00067B02" w:rsidRPr="00245F5D" w14:paraId="2927CEA0" w14:textId="77777777" w:rsidTr="00EB03E6">
              <w:tc>
                <w:tcPr>
                  <w:tcW w:w="2585" w:type="dxa"/>
                  <w:gridSpan w:val="3"/>
                  <w:shd w:val="clear" w:color="auto" w:fill="auto"/>
                </w:tcPr>
                <w:p w14:paraId="014FC458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Pop Culture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C2C06F5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013DE89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54D2AFA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</w:p>
              </w:tc>
              <w:tc>
                <w:tcPr>
                  <w:tcW w:w="1306" w:type="dxa"/>
                  <w:shd w:val="clear" w:color="auto" w:fill="auto"/>
                </w:tcPr>
                <w:p w14:paraId="3C768061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</w:p>
              </w:tc>
            </w:tr>
            <w:tr w:rsidR="00067B02" w:rsidRPr="00245F5D" w14:paraId="4FA0AF6D" w14:textId="77777777" w:rsidTr="00EB03E6">
              <w:tc>
                <w:tcPr>
                  <w:tcW w:w="7719" w:type="dxa"/>
                  <w:gridSpan w:val="7"/>
                  <w:shd w:val="clear" w:color="auto" w:fill="auto"/>
                </w:tcPr>
                <w:p w14:paraId="772E8B3E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Other (　　　　　　　　　　　　　　　　　　　　　　　　　　　　　　　　　　　)</w:t>
                  </w:r>
                </w:p>
              </w:tc>
            </w:tr>
          </w:tbl>
          <w:p w14:paraId="6276C3A2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77B2B8D2" w14:textId="77777777" w:rsidTr="00EB03E6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96850F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Business Type</w:t>
            </w:r>
          </w:p>
          <w:p w14:paraId="417B8B09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6"/>
                <w:szCs w:val="16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boxes.</w:t>
            </w:r>
          </w:p>
          <w:p w14:paraId="3B919D9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6"/>
                <w:szCs w:val="16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(Multiple answers permitted)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tbl>
            <w:tblPr>
              <w:tblW w:w="7688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418"/>
              <w:gridCol w:w="2126"/>
              <w:gridCol w:w="2551"/>
            </w:tblGrid>
            <w:tr w:rsidR="00067B02" w:rsidRPr="00245F5D" w14:paraId="2F9ECC90" w14:textId="77777777" w:rsidTr="00EB03E6">
              <w:tc>
                <w:tcPr>
                  <w:tcW w:w="1593" w:type="dxa"/>
                  <w:shd w:val="clear" w:color="auto" w:fill="auto"/>
                </w:tcPr>
                <w:p w14:paraId="5C571147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Concert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33EBAD2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Performance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891BE96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Workshop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A497874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Exhibition</w:t>
                  </w:r>
                </w:p>
              </w:tc>
            </w:tr>
            <w:tr w:rsidR="00067B02" w:rsidRPr="00245F5D" w14:paraId="43AD7C6B" w14:textId="77777777" w:rsidTr="00EB03E6">
              <w:tc>
                <w:tcPr>
                  <w:tcW w:w="1593" w:type="dxa"/>
                  <w:shd w:val="clear" w:color="auto" w:fill="auto"/>
                </w:tcPr>
                <w:p w14:paraId="7A1A82A8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Festival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61358C5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Books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F417395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Seminars and Lectures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CFBD1D3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Conferences and Symposiums</w:t>
                  </w:r>
                </w:p>
              </w:tc>
            </w:tr>
            <w:tr w:rsidR="00067B02" w:rsidRPr="00245F5D" w14:paraId="4D94B5C9" w14:textId="77777777" w:rsidTr="00EB03E6">
              <w:tc>
                <w:tcPr>
                  <w:tcW w:w="1593" w:type="dxa"/>
                  <w:shd w:val="clear" w:color="auto" w:fill="auto"/>
                </w:tcPr>
                <w:p w14:paraId="718AFCDE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Competitions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C13D558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People-to-people exchanges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FEC852F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Training and Development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FBE2B6C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Volunteer activities</w:t>
                  </w:r>
                </w:p>
              </w:tc>
            </w:tr>
            <w:tr w:rsidR="00067B02" w:rsidRPr="00245F5D" w14:paraId="2C6D567A" w14:textId="77777777" w:rsidTr="00EB03E6">
              <w:tc>
                <w:tcPr>
                  <w:tcW w:w="1593" w:type="dxa"/>
                  <w:shd w:val="clear" w:color="auto" w:fill="auto"/>
                </w:tcPr>
                <w:p w14:paraId="5D0EBAE8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Film screenings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9253CC9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Television programmes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499B114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Social Media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72B1FBC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Video Sharing Sites</w:t>
                  </w:r>
                </w:p>
              </w:tc>
            </w:tr>
            <w:tr w:rsidR="00067B02" w:rsidRPr="00245F5D" w14:paraId="53B470E4" w14:textId="77777777" w:rsidTr="00EB03E6">
              <w:tc>
                <w:tcPr>
                  <w:tcW w:w="7688" w:type="dxa"/>
                  <w:gridSpan w:val="4"/>
                  <w:shd w:val="clear" w:color="auto" w:fill="auto"/>
                </w:tcPr>
                <w:p w14:paraId="799B3E5D" w14:textId="77777777" w:rsidR="00067B02" w:rsidRPr="00245F5D" w:rsidRDefault="00067B02" w:rsidP="00EB03E6">
                  <w:pPr>
                    <w:spacing w:line="0" w:lineRule="atLeast"/>
                    <w:rPr>
                      <w:rFonts w:ascii="Meiryo UI" w:eastAsia="Meiryo UI" w:hAnsi="Meiryo UI" w:cs="メイリオ"/>
                      <w:sz w:val="18"/>
                      <w:szCs w:val="18"/>
                    </w:rPr>
                  </w:pPr>
                  <w:r w:rsidRPr="00245F5D">
                    <w:rPr>
                      <w:rFonts w:ascii="Meiryo UI" w:eastAsia="Meiryo UI" w:hAnsi="Meiryo UI" w:cs="メイリオ" w:hint="eastAsia"/>
                      <w:sz w:val="18"/>
                      <w:szCs w:val="18"/>
                    </w:rPr>
                    <w:t xml:space="preserve"> □ Other (                                                                       )</w:t>
                  </w:r>
                </w:p>
              </w:tc>
            </w:tr>
          </w:tbl>
          <w:p w14:paraId="4C5BC573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65EAC03F" w14:textId="77777777" w:rsidTr="00EB03E6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694DA5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D4886F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□ Standalone project</w:t>
            </w:r>
          </w:p>
          <w:p w14:paraId="1C82EDD5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□ One of the projects within the large-scale project (Name:                                         )</w:t>
            </w:r>
          </w:p>
        </w:tc>
      </w:tr>
      <w:tr w:rsidR="00067B02" w:rsidRPr="00245F5D" w14:paraId="724A01A9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DE0FBE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Relevance to Japan and Tunisia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0EEA9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3A484E23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2E9EB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Estimated Budget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8AAE2A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78505F65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EA5622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Funding Method</w:t>
            </w:r>
          </w:p>
          <w:p w14:paraId="72F6F96A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6"/>
                <w:szCs w:val="16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box(es).</w:t>
            </w:r>
          </w:p>
          <w:p w14:paraId="07CB580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(Multiple answers permitted)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FC4947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  <w:lang w:eastAsia="zh-TW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  <w:lang w:eastAsia="zh-TW"/>
              </w:rPr>
              <w:t xml:space="preserve"> □ Public subsidies　□ Corporate sponsorship　□ Donations　□ Admission fees　□ Membership fees　□ Own funds</w:t>
            </w:r>
          </w:p>
          <w:p w14:paraId="4F93E8A2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□ Other (                                                                         )</w:t>
            </w:r>
          </w:p>
        </w:tc>
      </w:tr>
      <w:tr w:rsidR="00067B02" w:rsidRPr="00245F5D" w14:paraId="1FE98CFD" w14:textId="77777777" w:rsidTr="00EB03E6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68B002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Preparation Status</w:t>
            </w:r>
          </w:p>
          <w:p w14:paraId="5135228E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6"/>
                <w:szCs w:val="16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Please tick the applicable boxes.</w:t>
            </w:r>
          </w:p>
          <w:p w14:paraId="7E7B75A7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6"/>
                <w:szCs w:val="16"/>
              </w:rPr>
              <w:t xml:space="preserve"> (Multiple answers permitted)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5D803A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□ Finalised　　□ In planning　　□ Concept stage</w:t>
            </w:r>
          </w:p>
          <w:p w14:paraId="5B0D14F3" w14:textId="77777777" w:rsidR="00067B02" w:rsidRPr="00245F5D" w:rsidRDefault="00067B02" w:rsidP="00EB03E6">
            <w:pPr>
              <w:spacing w:line="0" w:lineRule="atLeast"/>
              <w:ind w:firstLineChars="100" w:firstLine="18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□ Other (                                                                        )</w:t>
            </w:r>
          </w:p>
        </w:tc>
      </w:tr>
      <w:tr w:rsidR="00067B02" w:rsidRPr="00245F5D" w14:paraId="572EB15D" w14:textId="77777777" w:rsidTr="00EB03E6"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D2902A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Co-organiser name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F17552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7860D225" w14:textId="77777777" w:rsidTr="00EB03E6">
        <w:tblPrEx>
          <w:tblLook w:val="04A0" w:firstRow="1" w:lastRow="0" w:firstColumn="1" w:lastColumn="0" w:noHBand="0" w:noVBand="1"/>
        </w:tblPrEx>
        <w:trPr>
          <w:cantSplit/>
          <w:trHeight w:val="82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573040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t xml:space="preserve"> Sponsor name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E2DD91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  <w:p w14:paraId="565AE71B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  <w:tr w:rsidR="00067B02" w:rsidRPr="00245F5D" w14:paraId="55E102A3" w14:textId="77777777" w:rsidTr="00EB03E6">
        <w:tblPrEx>
          <w:tblLook w:val="04A0" w:firstRow="1" w:lastRow="0" w:firstColumn="1" w:lastColumn="0" w:noHBand="0" w:noVBand="1"/>
        </w:tblPrEx>
        <w:trPr>
          <w:cantSplit/>
          <w:trHeight w:val="1756"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6ABF64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b/>
                <w:sz w:val="18"/>
                <w:szCs w:val="18"/>
              </w:rPr>
            </w:pPr>
            <w:r w:rsidRPr="00245F5D">
              <w:rPr>
                <w:rFonts w:ascii="Meiryo UI" w:eastAsia="Meiryo UI" w:hAnsi="Meiryo UI" w:cs="メイリオ" w:hint="eastAsia"/>
                <w:b/>
                <w:sz w:val="18"/>
                <w:szCs w:val="18"/>
              </w:rPr>
              <w:lastRenderedPageBreak/>
              <w:t xml:space="preserve"> Remarks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3D332C" w14:textId="77777777" w:rsidR="00067B02" w:rsidRPr="00245F5D" w:rsidRDefault="00067B02" w:rsidP="00EB03E6">
            <w:pPr>
              <w:spacing w:line="0" w:lineRule="atLeast"/>
              <w:rPr>
                <w:rFonts w:ascii="Meiryo UI" w:eastAsia="Meiryo UI" w:hAnsi="Meiryo UI" w:cs="メイリオ"/>
                <w:sz w:val="18"/>
                <w:szCs w:val="18"/>
              </w:rPr>
            </w:pPr>
          </w:p>
        </w:tc>
      </w:tr>
    </w:tbl>
    <w:p w14:paraId="342F1762" w14:textId="77777777" w:rsidR="00067B02" w:rsidRPr="00245F5D" w:rsidRDefault="00067B02" w:rsidP="00067B02">
      <w:pPr>
        <w:spacing w:line="0" w:lineRule="atLeast"/>
        <w:ind w:leftChars="67" w:left="161"/>
        <w:rPr>
          <w:rFonts w:ascii="Meiryo UI" w:eastAsia="Meiryo UI" w:hAnsi="Meiryo UI" w:cs="メイリオ"/>
          <w:color w:val="FF0000"/>
          <w:sz w:val="18"/>
          <w:szCs w:val="18"/>
          <w:u w:val="single"/>
        </w:rPr>
      </w:pPr>
    </w:p>
    <w:p w14:paraId="0DA0E139" w14:textId="77777777" w:rsidR="00067B02" w:rsidRPr="00245F5D" w:rsidRDefault="00067B02" w:rsidP="00067B02">
      <w:pPr>
        <w:spacing w:line="0" w:lineRule="atLeast"/>
        <w:ind w:leftChars="67" w:left="161"/>
        <w:rPr>
          <w:rFonts w:ascii="Meiryo UI" w:eastAsia="Meiryo UI" w:hAnsi="Meiryo UI" w:cs="メイリオ"/>
          <w:color w:val="FF0000"/>
          <w:sz w:val="18"/>
          <w:szCs w:val="18"/>
          <w:u w:val="single"/>
        </w:rPr>
      </w:pPr>
      <w:r w:rsidRPr="00245F5D">
        <w:rPr>
          <w:rFonts w:ascii="Meiryo UI" w:eastAsia="Meiryo UI" w:hAnsi="Meiryo UI" w:cs="メイリオ" w:hint="eastAsia"/>
          <w:color w:val="FF0000"/>
          <w:sz w:val="18"/>
          <w:szCs w:val="18"/>
          <w:u w:val="single"/>
        </w:rPr>
        <w:t xml:space="preserve"> Notes:</w:t>
      </w:r>
    </w:p>
    <w:p w14:paraId="6FECFA48" w14:textId="77777777" w:rsidR="00067B02" w:rsidRPr="00F65D12" w:rsidRDefault="00067B02" w:rsidP="00F65D12">
      <w:pPr>
        <w:pStyle w:val="a8"/>
        <w:widowControl w:val="0"/>
        <w:numPr>
          <w:ilvl w:val="0"/>
          <w:numId w:val="10"/>
        </w:numPr>
        <w:spacing w:line="0" w:lineRule="atLeast"/>
        <w:ind w:leftChars="0"/>
        <w:jc w:val="both"/>
        <w:rPr>
          <w:rFonts w:ascii="Meiryo UI" w:eastAsia="Meiryo UI" w:hAnsi="Meiryo UI" w:cs="メイリオ"/>
          <w:color w:val="FF0000"/>
          <w:sz w:val="18"/>
          <w:szCs w:val="18"/>
        </w:rPr>
      </w:pPr>
      <w:r w:rsidRPr="00F65D12">
        <w:rPr>
          <w:rFonts w:ascii="Meiryo UI" w:eastAsia="Meiryo UI" w:hAnsi="Meiryo UI" w:cs="メイリオ" w:hint="eastAsia"/>
          <w:color w:val="FF0000"/>
          <w:sz w:val="18"/>
          <w:szCs w:val="18"/>
        </w:rPr>
        <w:t>Incomplete entries may result in your application not being considered.</w:t>
      </w:r>
    </w:p>
    <w:p w14:paraId="714A8D4C" w14:textId="77777777" w:rsidR="00067B02" w:rsidRPr="00F65D12" w:rsidRDefault="00067B02" w:rsidP="00F65D12">
      <w:pPr>
        <w:pStyle w:val="a8"/>
        <w:widowControl w:val="0"/>
        <w:numPr>
          <w:ilvl w:val="0"/>
          <w:numId w:val="10"/>
        </w:numPr>
        <w:spacing w:line="0" w:lineRule="atLeast"/>
        <w:ind w:leftChars="0"/>
        <w:jc w:val="both"/>
        <w:rPr>
          <w:rFonts w:ascii="Meiryo UI" w:eastAsia="Meiryo UI" w:hAnsi="Meiryo UI" w:cs="メイリオ"/>
          <w:color w:val="FF0000"/>
          <w:sz w:val="18"/>
          <w:szCs w:val="18"/>
        </w:rPr>
      </w:pPr>
      <w:r w:rsidRPr="00F65D12">
        <w:rPr>
          <w:rFonts w:ascii="Meiryo UI" w:eastAsia="Meiryo UI" w:hAnsi="Meiryo UI" w:cs="メイリオ" w:hint="eastAsia"/>
          <w:color w:val="FF0000"/>
          <w:sz w:val="18"/>
          <w:szCs w:val="18"/>
        </w:rPr>
        <w:t>Should this application form prove insufficient, supplementary sheets may be attached.</w:t>
      </w:r>
    </w:p>
    <w:p w14:paraId="541B813D" w14:textId="77777777" w:rsidR="00067B02" w:rsidRPr="00F65D12" w:rsidRDefault="00067B02" w:rsidP="00F65D12">
      <w:pPr>
        <w:pStyle w:val="a8"/>
        <w:widowControl w:val="0"/>
        <w:numPr>
          <w:ilvl w:val="0"/>
          <w:numId w:val="10"/>
        </w:numPr>
        <w:spacing w:line="0" w:lineRule="atLeast"/>
        <w:ind w:leftChars="0"/>
        <w:jc w:val="both"/>
        <w:rPr>
          <w:rFonts w:ascii="Meiryo UI" w:eastAsia="Meiryo UI" w:hAnsi="Meiryo UI" w:cs="メイリオ"/>
          <w:color w:val="FF0000"/>
          <w:sz w:val="18"/>
          <w:szCs w:val="18"/>
        </w:rPr>
      </w:pPr>
      <w:r w:rsidRPr="00F65D12">
        <w:rPr>
          <w:rFonts w:ascii="Meiryo UI" w:eastAsia="Meiryo UI" w:hAnsi="Meiryo UI" w:cs="メイリオ" w:hint="eastAsia"/>
          <w:color w:val="FF0000"/>
          <w:sz w:val="18"/>
          <w:szCs w:val="18"/>
        </w:rPr>
        <w:t>Please complete the application form using a computer, not by hand.</w:t>
      </w:r>
    </w:p>
    <w:p w14:paraId="3E39D8E7" w14:textId="77777777" w:rsidR="00067B02" w:rsidRPr="00245F5D" w:rsidRDefault="00067B02" w:rsidP="00067B02">
      <w:pPr>
        <w:spacing w:line="0" w:lineRule="atLeast"/>
        <w:rPr>
          <w:rFonts w:ascii="Meiryo UI" w:eastAsia="Meiryo UI" w:hAnsi="Meiryo UI" w:cs="メイリオ"/>
          <w:sz w:val="18"/>
          <w:szCs w:val="18"/>
        </w:rPr>
      </w:pPr>
    </w:p>
    <w:p w14:paraId="4C42E44B" w14:textId="77777777" w:rsidR="00067B02" w:rsidRPr="00245F5D" w:rsidRDefault="00067B02" w:rsidP="00067B02">
      <w:pPr>
        <w:rPr>
          <w:rFonts w:ascii="Meiryo UI" w:eastAsia="Meiryo UI" w:hAnsi="Meiryo UI"/>
        </w:rPr>
      </w:pPr>
    </w:p>
    <w:p w14:paraId="3B12498A" w14:textId="77777777" w:rsidR="009B6AAD" w:rsidRPr="00067B02" w:rsidRDefault="009B6AAD" w:rsidP="00BC017F"/>
    <w:sectPr w:rsidR="009B6AAD" w:rsidRPr="00067B02" w:rsidSect="00CC6CEB">
      <w:pgSz w:w="11906" w:h="16838" w:code="9"/>
      <w:pgMar w:top="851" w:right="1134" w:bottom="851" w:left="1134" w:header="720" w:footer="720" w:gutter="0"/>
      <w:cols w:space="720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48A7" w14:textId="77777777" w:rsidR="006E3F06" w:rsidRDefault="006E3F06" w:rsidP="0036385C">
      <w:r>
        <w:separator/>
      </w:r>
    </w:p>
  </w:endnote>
  <w:endnote w:type="continuationSeparator" w:id="0">
    <w:p w14:paraId="0D16ED58" w14:textId="77777777" w:rsidR="006E3F06" w:rsidRDefault="006E3F06" w:rsidP="0036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0512" w14:textId="77777777" w:rsidR="006E3F06" w:rsidRDefault="006E3F06" w:rsidP="0036385C">
      <w:r>
        <w:separator/>
      </w:r>
    </w:p>
  </w:footnote>
  <w:footnote w:type="continuationSeparator" w:id="0">
    <w:p w14:paraId="75076B5A" w14:textId="77777777" w:rsidR="006E3F06" w:rsidRDefault="006E3F06" w:rsidP="0036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C4C"/>
    <w:multiLevelType w:val="hybridMultilevel"/>
    <w:tmpl w:val="B59E1D0A"/>
    <w:lvl w:ilvl="0" w:tplc="4D365E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26CDC"/>
    <w:multiLevelType w:val="hybridMultilevel"/>
    <w:tmpl w:val="07EA2134"/>
    <w:lvl w:ilvl="0" w:tplc="FFFFFFFF">
      <w:start w:val="1"/>
      <w:numFmt w:val="decimalFullWidth"/>
      <w:lvlText w:val="%1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D18D5"/>
    <w:multiLevelType w:val="hybridMultilevel"/>
    <w:tmpl w:val="22767050"/>
    <w:lvl w:ilvl="0" w:tplc="78B2E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B356A8"/>
    <w:multiLevelType w:val="hybridMultilevel"/>
    <w:tmpl w:val="07EA2134"/>
    <w:lvl w:ilvl="0" w:tplc="AA0053AE">
      <w:start w:val="1"/>
      <w:numFmt w:val="decimalFullWidth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F4255D"/>
    <w:multiLevelType w:val="hybridMultilevel"/>
    <w:tmpl w:val="5F8272B6"/>
    <w:lvl w:ilvl="0" w:tplc="5B1A8DD4">
      <w:start w:val="1"/>
      <w:numFmt w:val="lowerLetter"/>
      <w:lvlText w:val="(%1)"/>
      <w:lvlJc w:val="left"/>
      <w:pPr>
        <w:ind w:left="480" w:hanging="360"/>
      </w:pPr>
    </w:lvl>
    <w:lvl w:ilvl="1" w:tplc="04090017">
      <w:start w:val="1"/>
      <w:numFmt w:val="aiueoFullWidth"/>
      <w:lvlText w:val="(%2)"/>
      <w:lvlJc w:val="left"/>
      <w:pPr>
        <w:ind w:left="960" w:hanging="420"/>
      </w:pPr>
    </w:lvl>
    <w:lvl w:ilvl="2" w:tplc="04090011">
      <w:start w:val="1"/>
      <w:numFmt w:val="decimalEnclosedCircle"/>
      <w:lvlText w:val="%3"/>
      <w:lvlJc w:val="left"/>
      <w:pPr>
        <w:ind w:left="1380" w:hanging="420"/>
      </w:pPr>
    </w:lvl>
    <w:lvl w:ilvl="3" w:tplc="0409000F">
      <w:start w:val="1"/>
      <w:numFmt w:val="decimal"/>
      <w:lvlText w:val="%4."/>
      <w:lvlJc w:val="left"/>
      <w:pPr>
        <w:ind w:left="1800" w:hanging="420"/>
      </w:pPr>
    </w:lvl>
    <w:lvl w:ilvl="4" w:tplc="04090017">
      <w:start w:val="1"/>
      <w:numFmt w:val="aiueoFullWidth"/>
      <w:lvlText w:val="(%5)"/>
      <w:lvlJc w:val="left"/>
      <w:pPr>
        <w:ind w:left="2220" w:hanging="420"/>
      </w:pPr>
    </w:lvl>
    <w:lvl w:ilvl="5" w:tplc="04090011">
      <w:start w:val="1"/>
      <w:numFmt w:val="decimalEnclosedCircle"/>
      <w:lvlText w:val="%6"/>
      <w:lvlJc w:val="left"/>
      <w:pPr>
        <w:ind w:left="2640" w:hanging="420"/>
      </w:pPr>
    </w:lvl>
    <w:lvl w:ilvl="6" w:tplc="0409000F">
      <w:start w:val="1"/>
      <w:numFmt w:val="decimal"/>
      <w:lvlText w:val="%7."/>
      <w:lvlJc w:val="left"/>
      <w:pPr>
        <w:ind w:left="3060" w:hanging="420"/>
      </w:pPr>
    </w:lvl>
    <w:lvl w:ilvl="7" w:tplc="04090017">
      <w:start w:val="1"/>
      <w:numFmt w:val="aiueoFullWidth"/>
      <w:lvlText w:val="(%8)"/>
      <w:lvlJc w:val="left"/>
      <w:pPr>
        <w:ind w:left="3480" w:hanging="420"/>
      </w:pPr>
    </w:lvl>
    <w:lvl w:ilvl="8" w:tplc="0409001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3174485"/>
    <w:multiLevelType w:val="hybridMultilevel"/>
    <w:tmpl w:val="0C2E9C8E"/>
    <w:lvl w:ilvl="0" w:tplc="7FEAAA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D776CB"/>
    <w:multiLevelType w:val="hybridMultilevel"/>
    <w:tmpl w:val="4EDEFB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D15C86"/>
    <w:multiLevelType w:val="hybridMultilevel"/>
    <w:tmpl w:val="C9A2E22A"/>
    <w:lvl w:ilvl="0" w:tplc="2850F2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D4A65"/>
    <w:multiLevelType w:val="hybridMultilevel"/>
    <w:tmpl w:val="7ED08A4A"/>
    <w:lvl w:ilvl="0" w:tplc="383E2FC8">
      <w:start w:val="1"/>
      <w:numFmt w:val="decimalFullWidth"/>
      <w:lvlText w:val="%1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1695692">
    <w:abstractNumId w:val="2"/>
  </w:num>
  <w:num w:numId="2" w16cid:durableId="1758936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0525173">
    <w:abstractNumId w:val="0"/>
  </w:num>
  <w:num w:numId="4" w16cid:durableId="1694111037">
    <w:abstractNumId w:val="7"/>
  </w:num>
  <w:num w:numId="5" w16cid:durableId="1261599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6491738">
    <w:abstractNumId w:val="5"/>
  </w:num>
  <w:num w:numId="7" w16cid:durableId="247036318">
    <w:abstractNumId w:val="8"/>
  </w:num>
  <w:num w:numId="8" w16cid:durableId="977491594">
    <w:abstractNumId w:val="3"/>
  </w:num>
  <w:num w:numId="9" w16cid:durableId="113253461">
    <w:abstractNumId w:val="1"/>
  </w:num>
  <w:num w:numId="10" w16cid:durableId="1421565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2A"/>
    <w:rsid w:val="00003E2E"/>
    <w:rsid w:val="00067B02"/>
    <w:rsid w:val="0008475A"/>
    <w:rsid w:val="000C6F5C"/>
    <w:rsid w:val="000D6850"/>
    <w:rsid w:val="00105BD0"/>
    <w:rsid w:val="00121B04"/>
    <w:rsid w:val="00145C4F"/>
    <w:rsid w:val="001937DA"/>
    <w:rsid w:val="001963ED"/>
    <w:rsid w:val="001A7FF1"/>
    <w:rsid w:val="001C3A2A"/>
    <w:rsid w:val="001E55A3"/>
    <w:rsid w:val="001F5379"/>
    <w:rsid w:val="00215025"/>
    <w:rsid w:val="002336F6"/>
    <w:rsid w:val="002753F7"/>
    <w:rsid w:val="002A2864"/>
    <w:rsid w:val="002B0D50"/>
    <w:rsid w:val="002C4B43"/>
    <w:rsid w:val="002E3852"/>
    <w:rsid w:val="00307052"/>
    <w:rsid w:val="0036385C"/>
    <w:rsid w:val="003A6907"/>
    <w:rsid w:val="003B523B"/>
    <w:rsid w:val="003D65CD"/>
    <w:rsid w:val="003F6905"/>
    <w:rsid w:val="003F6AF2"/>
    <w:rsid w:val="004116DC"/>
    <w:rsid w:val="004148D1"/>
    <w:rsid w:val="004256C9"/>
    <w:rsid w:val="00435BEF"/>
    <w:rsid w:val="00484B4B"/>
    <w:rsid w:val="004A178E"/>
    <w:rsid w:val="004A2389"/>
    <w:rsid w:val="004B6FEA"/>
    <w:rsid w:val="004D021E"/>
    <w:rsid w:val="004F1083"/>
    <w:rsid w:val="00531F95"/>
    <w:rsid w:val="005531E8"/>
    <w:rsid w:val="0056592A"/>
    <w:rsid w:val="00566B10"/>
    <w:rsid w:val="00570EA7"/>
    <w:rsid w:val="00594641"/>
    <w:rsid w:val="005F2595"/>
    <w:rsid w:val="00650630"/>
    <w:rsid w:val="00656901"/>
    <w:rsid w:val="006B3CA6"/>
    <w:rsid w:val="006C5FEB"/>
    <w:rsid w:val="006E3F06"/>
    <w:rsid w:val="006F112F"/>
    <w:rsid w:val="006F344D"/>
    <w:rsid w:val="006F5912"/>
    <w:rsid w:val="00700ADF"/>
    <w:rsid w:val="00744DCC"/>
    <w:rsid w:val="00744EA2"/>
    <w:rsid w:val="0076464C"/>
    <w:rsid w:val="00792209"/>
    <w:rsid w:val="00793443"/>
    <w:rsid w:val="007B65A7"/>
    <w:rsid w:val="007B7532"/>
    <w:rsid w:val="007C2788"/>
    <w:rsid w:val="007C58B7"/>
    <w:rsid w:val="007D0F03"/>
    <w:rsid w:val="007E1CE7"/>
    <w:rsid w:val="007F4604"/>
    <w:rsid w:val="00827356"/>
    <w:rsid w:val="008517D0"/>
    <w:rsid w:val="00855105"/>
    <w:rsid w:val="008D19F7"/>
    <w:rsid w:val="00934A2F"/>
    <w:rsid w:val="00966109"/>
    <w:rsid w:val="00967151"/>
    <w:rsid w:val="00976038"/>
    <w:rsid w:val="00987A56"/>
    <w:rsid w:val="0099647C"/>
    <w:rsid w:val="009B6AAD"/>
    <w:rsid w:val="00A05C77"/>
    <w:rsid w:val="00A17D54"/>
    <w:rsid w:val="00A21284"/>
    <w:rsid w:val="00A414BD"/>
    <w:rsid w:val="00A578A5"/>
    <w:rsid w:val="00A65BC5"/>
    <w:rsid w:val="00A84CAA"/>
    <w:rsid w:val="00A909C2"/>
    <w:rsid w:val="00AB699B"/>
    <w:rsid w:val="00AD2C74"/>
    <w:rsid w:val="00B23AD9"/>
    <w:rsid w:val="00B40B25"/>
    <w:rsid w:val="00B669C6"/>
    <w:rsid w:val="00B852DC"/>
    <w:rsid w:val="00BC017F"/>
    <w:rsid w:val="00BC3EB9"/>
    <w:rsid w:val="00BE2188"/>
    <w:rsid w:val="00BF4EF9"/>
    <w:rsid w:val="00C12493"/>
    <w:rsid w:val="00C23390"/>
    <w:rsid w:val="00C66310"/>
    <w:rsid w:val="00C866AD"/>
    <w:rsid w:val="00C914FE"/>
    <w:rsid w:val="00C931FF"/>
    <w:rsid w:val="00CE1E64"/>
    <w:rsid w:val="00CE5BE0"/>
    <w:rsid w:val="00CF66C0"/>
    <w:rsid w:val="00D055EC"/>
    <w:rsid w:val="00D51AD0"/>
    <w:rsid w:val="00DA60DC"/>
    <w:rsid w:val="00DB0557"/>
    <w:rsid w:val="00DB0C6C"/>
    <w:rsid w:val="00DB6DDE"/>
    <w:rsid w:val="00DC29CF"/>
    <w:rsid w:val="00DC3321"/>
    <w:rsid w:val="00E0152B"/>
    <w:rsid w:val="00E24699"/>
    <w:rsid w:val="00E25433"/>
    <w:rsid w:val="00E3612A"/>
    <w:rsid w:val="00E47295"/>
    <w:rsid w:val="00E76F70"/>
    <w:rsid w:val="00E84ECE"/>
    <w:rsid w:val="00EB1318"/>
    <w:rsid w:val="00EB2EFA"/>
    <w:rsid w:val="00EC2E19"/>
    <w:rsid w:val="00ED50C8"/>
    <w:rsid w:val="00EF0A17"/>
    <w:rsid w:val="00EF7FDD"/>
    <w:rsid w:val="00F1087C"/>
    <w:rsid w:val="00F22935"/>
    <w:rsid w:val="00F41A22"/>
    <w:rsid w:val="00F65D12"/>
    <w:rsid w:val="00F73B42"/>
    <w:rsid w:val="00F831CE"/>
    <w:rsid w:val="00F85EFD"/>
    <w:rsid w:val="00F87632"/>
    <w:rsid w:val="00F963CC"/>
    <w:rsid w:val="00FC2B65"/>
    <w:rsid w:val="00FD4E94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605E51"/>
  <w15:chartTrackingRefBased/>
  <w15:docId w15:val="{AA8D63A0-4924-9C47-8D0A-230251FD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B25"/>
    <w:rPr>
      <w:rFonts w:ascii="Times New Roman" w:hAnsi="Times New Roman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63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385C"/>
    <w:rPr>
      <w:rFonts w:ascii="Times New Roman" w:hAnsi="Times New Roman"/>
      <w:sz w:val="24"/>
      <w:szCs w:val="24"/>
      <w:lang w:val="en-AU"/>
    </w:rPr>
  </w:style>
  <w:style w:type="paragraph" w:styleId="a6">
    <w:name w:val="footer"/>
    <w:basedOn w:val="a"/>
    <w:link w:val="a7"/>
    <w:uiPriority w:val="99"/>
    <w:unhideWhenUsed/>
    <w:rsid w:val="00363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385C"/>
    <w:rPr>
      <w:rFonts w:ascii="Times New Roman" w:hAnsi="Times New Roman"/>
      <w:sz w:val="24"/>
      <w:szCs w:val="24"/>
      <w:lang w:val="en-AU"/>
    </w:rPr>
  </w:style>
  <w:style w:type="paragraph" w:styleId="a8">
    <w:name w:val="List Paragraph"/>
    <w:basedOn w:val="a"/>
    <w:uiPriority w:val="34"/>
    <w:qFormat/>
    <w:rsid w:val="00650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2322</Characters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日タイ修好１２０周年記念事業実行委員会委員長</vt:lpstr>
      <vt:lpstr>日タイ修好１２０周年記念事業実行委員会委員長</vt:lpstr>
    </vt:vector>
  </TitlesOfParts>
  <LinksUpToDate>false</LinksUpToDate>
  <CharactersWithSpaces>2641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